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85767" w14:textId="77777777" w:rsidR="00DD0F9A" w:rsidRDefault="00DD0F9A" w:rsidP="00DD0F9A">
      <w:pPr>
        <w:tabs>
          <w:tab w:val="clear" w:pos="4423"/>
        </w:tabs>
        <w:autoSpaceDE w:val="0"/>
        <w:autoSpaceDN w:val="0"/>
        <w:adjustRightInd w:val="0"/>
        <w:spacing w:after="0"/>
        <w:rPr>
          <w:rFonts w:cs="Arial"/>
          <w:b/>
          <w:bCs/>
          <w:color w:val="000000"/>
          <w:lang w:val="en-US" w:eastAsia="ko-KR"/>
        </w:rPr>
      </w:pPr>
    </w:p>
    <w:p w14:paraId="72FDD797" w14:textId="77777777" w:rsidR="00DB1938" w:rsidRPr="00715663" w:rsidRDefault="00DB1938" w:rsidP="00DB1938">
      <w:pPr>
        <w:spacing w:after="0"/>
        <w:jc w:val="center"/>
        <w:rPr>
          <w:rFonts w:ascii="Cambria" w:hAnsi="Cambria" w:cs="Arial"/>
          <w:b/>
          <w:color w:val="2E74B5" w:themeColor="accent1" w:themeShade="BF"/>
          <w:sz w:val="36"/>
          <w:szCs w:val="36"/>
        </w:rPr>
      </w:pPr>
      <w:r>
        <w:rPr>
          <w:rFonts w:ascii="Cambria" w:hAnsi="Cambria"/>
          <w:b/>
          <w:color w:val="2E74B5" w:themeColor="accent1" w:themeShade="BF"/>
          <w:sz w:val="36"/>
          <w:szCs w:val="36"/>
        </w:rPr>
        <w:t>Conférence mondiale d</w:t>
      </w:r>
      <w:r w:rsidR="00232D4E">
        <w:rPr>
          <w:rFonts w:ascii="Cambria" w:hAnsi="Cambria"/>
          <w:b/>
          <w:color w:val="2E74B5" w:themeColor="accent1" w:themeShade="BF"/>
          <w:sz w:val="36"/>
          <w:szCs w:val="36"/>
        </w:rPr>
        <w:t>’</w:t>
      </w:r>
      <w:proofErr w:type="spellStart"/>
      <w:r>
        <w:rPr>
          <w:rFonts w:ascii="Cambria" w:hAnsi="Cambria"/>
          <w:b/>
          <w:color w:val="2E74B5" w:themeColor="accent1" w:themeShade="BF"/>
          <w:sz w:val="36"/>
          <w:szCs w:val="36"/>
        </w:rPr>
        <w:t>IndustriALL</w:t>
      </w:r>
      <w:proofErr w:type="spellEnd"/>
      <w:r>
        <w:rPr>
          <w:rFonts w:ascii="Cambria" w:hAnsi="Cambria"/>
          <w:b/>
          <w:color w:val="2E74B5" w:themeColor="accent1" w:themeShade="BF"/>
          <w:sz w:val="36"/>
          <w:szCs w:val="36"/>
        </w:rPr>
        <w:t xml:space="preserve"> Global Union « Industrie 4.0 : Implications pour les syndicats et la politique industrielle durable »</w:t>
      </w:r>
    </w:p>
    <w:p w14:paraId="0F44BF82" w14:textId="77777777" w:rsidR="00DB1938" w:rsidRPr="00715663" w:rsidRDefault="00DB1938" w:rsidP="00DB1938">
      <w:pPr>
        <w:spacing w:after="0"/>
        <w:jc w:val="center"/>
        <w:rPr>
          <w:rFonts w:ascii="Cambria" w:hAnsi="Cambria" w:cs="Arial"/>
          <w:b/>
          <w:color w:val="2E74B5" w:themeColor="accent1" w:themeShade="BF"/>
          <w:sz w:val="24"/>
          <w:szCs w:val="24"/>
        </w:rPr>
      </w:pPr>
    </w:p>
    <w:p w14:paraId="5B73973F" w14:textId="77777777" w:rsidR="00DB1938" w:rsidRPr="00715663" w:rsidRDefault="00DB1938" w:rsidP="00DB1938">
      <w:pPr>
        <w:spacing w:after="0"/>
        <w:jc w:val="center"/>
        <w:rPr>
          <w:rFonts w:ascii="Cambria" w:eastAsia="Cambria,Bold" w:hAnsi="Cambria" w:cs="Arial"/>
          <w:b/>
          <w:bCs/>
          <w:color w:val="2E74B5" w:themeColor="accent1" w:themeShade="BF"/>
          <w:sz w:val="28"/>
          <w:szCs w:val="28"/>
        </w:rPr>
      </w:pPr>
      <w:r>
        <w:rPr>
          <w:rFonts w:ascii="Cambria" w:hAnsi="Cambria"/>
          <w:b/>
          <w:bCs/>
          <w:color w:val="2E74B5" w:themeColor="accent1" w:themeShade="BF"/>
          <w:sz w:val="28"/>
          <w:szCs w:val="28"/>
        </w:rPr>
        <w:t>26 – 27 octobre 2017, Genève, Suisse</w:t>
      </w:r>
    </w:p>
    <w:p w14:paraId="7C7E2E7D" w14:textId="77777777" w:rsidR="003F1B4D" w:rsidRPr="00176866" w:rsidRDefault="003F1B4D" w:rsidP="00591C5D">
      <w:pPr>
        <w:tabs>
          <w:tab w:val="clear" w:pos="4423"/>
        </w:tabs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  <w:lang w:eastAsia="ko-KR"/>
        </w:rPr>
      </w:pPr>
    </w:p>
    <w:p w14:paraId="0FCA731D" w14:textId="77777777" w:rsidR="00292189" w:rsidRPr="00DB1938" w:rsidRDefault="00A25F65" w:rsidP="00A25F65">
      <w:pPr>
        <w:tabs>
          <w:tab w:val="clear" w:pos="4423"/>
        </w:tabs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PLAN D</w:t>
      </w:r>
      <w:r w:rsidR="00232D4E">
        <w:rPr>
          <w:b/>
          <w:bCs/>
          <w:sz w:val="28"/>
          <w:szCs w:val="28"/>
          <w:u w:val="single"/>
        </w:rPr>
        <w:t>’</w:t>
      </w:r>
      <w:r>
        <w:rPr>
          <w:b/>
          <w:bCs/>
          <w:sz w:val="28"/>
          <w:szCs w:val="28"/>
          <w:u w:val="single"/>
        </w:rPr>
        <w:t xml:space="preserve">ACTION </w:t>
      </w:r>
    </w:p>
    <w:p w14:paraId="64AEE332" w14:textId="77777777" w:rsidR="00CD4994" w:rsidRDefault="00CD4994" w:rsidP="00CD4994">
      <w:pPr>
        <w:tabs>
          <w:tab w:val="clear" w:pos="4423"/>
        </w:tabs>
        <w:autoSpaceDE w:val="0"/>
        <w:autoSpaceDN w:val="0"/>
        <w:adjustRightInd w:val="0"/>
        <w:spacing w:after="0"/>
        <w:ind w:right="-567"/>
        <w:jc w:val="left"/>
        <w:rPr>
          <w:rStyle w:val="Strong"/>
        </w:rPr>
      </w:pPr>
    </w:p>
    <w:p w14:paraId="244ECFD4" w14:textId="77777777" w:rsidR="002219F3" w:rsidRDefault="00A25F65" w:rsidP="002219F3">
      <w:pPr>
        <w:pStyle w:val="BodyText"/>
        <w:ind w:left="0"/>
        <w:jc w:val="both"/>
        <w:rPr>
          <w:rFonts w:cs="Arial"/>
        </w:rPr>
      </w:pPr>
      <w:r>
        <w:t>Au sein de l</w:t>
      </w:r>
      <w:r w:rsidR="00232D4E">
        <w:t>’</w:t>
      </w:r>
      <w:r>
        <w:t>économie sans frontières, mondialisée et connectée qui émerge actuellement, seule la formulation de nouvelles stratégies permettra de maintenir et accroître l</w:t>
      </w:r>
      <w:r w:rsidR="00232D4E">
        <w:t>’</w:t>
      </w:r>
      <w:r>
        <w:t>importance du mouvement syndical mondial.</w:t>
      </w:r>
    </w:p>
    <w:p w14:paraId="7E87C99C" w14:textId="77777777" w:rsidR="002219F3" w:rsidRDefault="002219F3" w:rsidP="002219F3">
      <w:pPr>
        <w:pStyle w:val="BodyText"/>
        <w:ind w:left="0"/>
        <w:jc w:val="both"/>
        <w:rPr>
          <w:rFonts w:cs="Arial"/>
        </w:rPr>
      </w:pPr>
    </w:p>
    <w:p w14:paraId="3A4E5E75" w14:textId="77777777" w:rsidR="002219F3" w:rsidRDefault="002219F3" w:rsidP="002219F3">
      <w:pPr>
        <w:pStyle w:val="BodyText"/>
        <w:ind w:left="0"/>
        <w:jc w:val="both"/>
        <w:rPr>
          <w:rFonts w:cs="Arial"/>
        </w:rPr>
      </w:pPr>
      <w:r>
        <w:t>La résolution politique adoptée lors du deuxième Congrès d</w:t>
      </w:r>
      <w:r w:rsidR="00232D4E">
        <w:t>’</w:t>
      </w:r>
      <w:proofErr w:type="spellStart"/>
      <w:r>
        <w:t>IndustriALL</w:t>
      </w:r>
      <w:proofErr w:type="spellEnd"/>
      <w:r>
        <w:t xml:space="preserve"> Global Union tenu à Rio de Janeiro, Brésil, du 5 au 7 octobre 2016, a évoqué le concept « Numérisation et Industrie 4.0 » et il a été décidé de formuler une politique industrielle durable sur le thème Numérisation et Industrie 4.0, de militer contre une transformation qui ne serait pas associée à une justice sociale plus que nécessaire et d</w:t>
      </w:r>
      <w:r w:rsidR="00232D4E">
        <w:t>’</w:t>
      </w:r>
      <w:r>
        <w:t xml:space="preserve">appuyer une </w:t>
      </w:r>
      <w:r w:rsidR="00232D4E">
        <w:t xml:space="preserve">Juste </w:t>
      </w:r>
      <w:proofErr w:type="gramStart"/>
      <w:r w:rsidR="00232D4E">
        <w:t xml:space="preserve">Transition  </w:t>
      </w:r>
      <w:r>
        <w:t>pour</w:t>
      </w:r>
      <w:proofErr w:type="gramEnd"/>
      <w:r>
        <w:t xml:space="preserve"> les travailleurs concernés.</w:t>
      </w:r>
    </w:p>
    <w:p w14:paraId="6B8A80D9" w14:textId="77777777" w:rsidR="002219F3" w:rsidRDefault="002219F3" w:rsidP="002219F3">
      <w:pPr>
        <w:pStyle w:val="BodyText"/>
        <w:ind w:left="0"/>
        <w:jc w:val="both"/>
        <w:rPr>
          <w:rFonts w:cs="Arial"/>
        </w:rPr>
      </w:pPr>
    </w:p>
    <w:p w14:paraId="3B7DF693" w14:textId="77777777" w:rsidR="002219F3" w:rsidRDefault="00A25F65" w:rsidP="002219F3">
      <w:pPr>
        <w:pStyle w:val="BodyText"/>
        <w:ind w:left="0"/>
        <w:jc w:val="both"/>
        <w:rPr>
          <w:rFonts w:cs="Arial"/>
        </w:rPr>
      </w:pPr>
      <w:r>
        <w:t>La politique industrielle durable doit se fonder sur une évaluation de l</w:t>
      </w:r>
      <w:r w:rsidR="00232D4E">
        <w:t>’</w:t>
      </w:r>
      <w:r>
        <w:t>orientation à suivre pour parvenir à la société telle que nous la souhaitons, plutôt que d</w:t>
      </w:r>
      <w:r w:rsidR="00232D4E">
        <w:t>’</w:t>
      </w:r>
      <w:r>
        <w:t>aspirer vers une société qui ne serait favorable qu</w:t>
      </w:r>
      <w:r w:rsidR="00232D4E">
        <w:t>’</w:t>
      </w:r>
      <w:r>
        <w:t xml:space="preserve">à un petit nombre. </w:t>
      </w:r>
    </w:p>
    <w:p w14:paraId="6A69350D" w14:textId="77777777" w:rsidR="002219F3" w:rsidRDefault="002219F3" w:rsidP="002219F3">
      <w:pPr>
        <w:pStyle w:val="BodyText"/>
        <w:ind w:left="0"/>
        <w:jc w:val="both"/>
        <w:rPr>
          <w:rFonts w:cs="Arial"/>
        </w:rPr>
      </w:pPr>
    </w:p>
    <w:p w14:paraId="612510C8" w14:textId="77777777" w:rsidR="002219F3" w:rsidRDefault="00653E1F" w:rsidP="002219F3">
      <w:pPr>
        <w:pStyle w:val="BodyText"/>
        <w:ind w:left="0"/>
        <w:jc w:val="both"/>
        <w:rPr>
          <w:rStyle w:val="Strong"/>
          <w:rFonts w:cs="Arial"/>
          <w:b w:val="0"/>
        </w:rPr>
      </w:pPr>
      <w:proofErr w:type="spellStart"/>
      <w:r>
        <w:rPr>
          <w:rStyle w:val="Strong"/>
          <w:b w:val="0"/>
        </w:rPr>
        <w:t>IndustriALL</w:t>
      </w:r>
      <w:proofErr w:type="spellEnd"/>
      <w:r>
        <w:rPr>
          <w:rStyle w:val="Strong"/>
          <w:b w:val="0"/>
        </w:rPr>
        <w:t xml:space="preserve"> Global Union souhaite pour le travail un avenir qui englobe les effets positifs </w:t>
      </w:r>
      <w:proofErr w:type="gramStart"/>
      <w:r>
        <w:rPr>
          <w:rStyle w:val="Strong"/>
          <w:b w:val="0"/>
        </w:rPr>
        <w:t>que Industrie</w:t>
      </w:r>
      <w:proofErr w:type="gramEnd"/>
      <w:r>
        <w:rPr>
          <w:rStyle w:val="Strong"/>
          <w:b w:val="0"/>
        </w:rPr>
        <w:t xml:space="preserve"> 4.0 peut apporter à l</w:t>
      </w:r>
      <w:r w:rsidR="00232D4E">
        <w:rPr>
          <w:rStyle w:val="Strong"/>
          <w:b w:val="0"/>
        </w:rPr>
        <w:t>’</w:t>
      </w:r>
      <w:r>
        <w:rPr>
          <w:rStyle w:val="Strong"/>
          <w:b w:val="0"/>
        </w:rPr>
        <w:t>ensemble de la société tout en veillant à ce que les travailleurs n</w:t>
      </w:r>
      <w:r w:rsidR="00232D4E">
        <w:rPr>
          <w:rStyle w:val="Strong"/>
          <w:b w:val="0"/>
        </w:rPr>
        <w:t>’</w:t>
      </w:r>
      <w:r>
        <w:rPr>
          <w:rStyle w:val="Strong"/>
          <w:b w:val="0"/>
        </w:rPr>
        <w:t>aient pas à assumer les dettes sociales des entreprises, face à des gouvernements qui se refusent à faire de cette transition une initiative socialement responsable. Nous ne pouvons accepter que les profits soient privatisés et les coûts partagés.</w:t>
      </w:r>
    </w:p>
    <w:p w14:paraId="6601B96C" w14:textId="77777777" w:rsidR="002219F3" w:rsidRDefault="002219F3" w:rsidP="002219F3">
      <w:pPr>
        <w:pStyle w:val="BodyText"/>
        <w:ind w:left="0"/>
        <w:jc w:val="both"/>
        <w:rPr>
          <w:rStyle w:val="Strong"/>
          <w:rFonts w:cs="Arial"/>
          <w:b w:val="0"/>
        </w:rPr>
      </w:pPr>
    </w:p>
    <w:p w14:paraId="6B334C3C" w14:textId="77777777" w:rsidR="002219F3" w:rsidRDefault="00653E1F" w:rsidP="002219F3">
      <w:pPr>
        <w:pStyle w:val="BodyText"/>
        <w:ind w:left="0"/>
        <w:jc w:val="both"/>
        <w:rPr>
          <w:rStyle w:val="Strong"/>
          <w:rFonts w:cs="Arial"/>
          <w:b w:val="0"/>
        </w:rPr>
      </w:pPr>
      <w:r>
        <w:rPr>
          <w:rStyle w:val="Strong"/>
          <w:b w:val="0"/>
        </w:rPr>
        <w:t>Lorsque la numérisation et les technologies de pointe sont présentées comme avantageuses par les employeurs ou les gouvernements, nous devons nous interroger sur l</w:t>
      </w:r>
      <w:r w:rsidR="00232D4E">
        <w:rPr>
          <w:rStyle w:val="Strong"/>
          <w:b w:val="0"/>
        </w:rPr>
        <w:t>’</w:t>
      </w:r>
      <w:r>
        <w:rPr>
          <w:rStyle w:val="Strong"/>
          <w:b w:val="0"/>
        </w:rPr>
        <w:t>avantage que représente réellement leur introduction pour les travailleurs et la société au sens large. Nous devons mettre la technologie à notre service et pas simplement permettre à Industrie 4.0 de définir une nouvelle vague d</w:t>
      </w:r>
      <w:r w:rsidR="00232D4E">
        <w:rPr>
          <w:rStyle w:val="Strong"/>
          <w:b w:val="0"/>
        </w:rPr>
        <w:t>’</w:t>
      </w:r>
      <w:r>
        <w:rPr>
          <w:rStyle w:val="Strong"/>
          <w:b w:val="0"/>
        </w:rPr>
        <w:t>intensification du travail et de progression du travail précaire.</w:t>
      </w:r>
    </w:p>
    <w:p w14:paraId="2A007822" w14:textId="77777777" w:rsidR="002219F3" w:rsidRDefault="002219F3" w:rsidP="002219F3">
      <w:pPr>
        <w:pStyle w:val="BodyText"/>
        <w:ind w:left="0"/>
        <w:jc w:val="both"/>
        <w:rPr>
          <w:rStyle w:val="Strong"/>
          <w:rFonts w:cs="Arial"/>
          <w:b w:val="0"/>
        </w:rPr>
      </w:pPr>
    </w:p>
    <w:p w14:paraId="6F0D7E33" w14:textId="77777777" w:rsidR="002219F3" w:rsidRDefault="00653E1F" w:rsidP="002219F3">
      <w:pPr>
        <w:pStyle w:val="BodyText"/>
        <w:ind w:left="0"/>
        <w:jc w:val="both"/>
        <w:rPr>
          <w:rStyle w:val="Strong"/>
          <w:rFonts w:cs="Arial"/>
          <w:b w:val="0"/>
          <w:bCs w:val="0"/>
        </w:rPr>
      </w:pPr>
      <w:r>
        <w:rPr>
          <w:rStyle w:val="Strong"/>
          <w:b w:val="0"/>
        </w:rPr>
        <w:t>Nous devons encourager des réponses collectives à la technologie et limiter le pouvoir du capital et son aspiration à promouvoir l</w:t>
      </w:r>
      <w:r w:rsidR="00232D4E">
        <w:rPr>
          <w:rStyle w:val="Strong"/>
          <w:b w:val="0"/>
        </w:rPr>
        <w:t>’</w:t>
      </w:r>
      <w:r>
        <w:rPr>
          <w:rStyle w:val="Strong"/>
          <w:b w:val="0"/>
        </w:rPr>
        <w:t xml:space="preserve">inégalité. Nous exigeons que les gouvernements des nations développées prennent aussi en compte les conséquences possibles pour les économies des pays en développement : il est clair que les stratégies syndicales nationales doivent également tenir compte des autres intérêts nationaux dans cette économie mondialisée. </w:t>
      </w:r>
    </w:p>
    <w:p w14:paraId="73AF6029" w14:textId="77777777" w:rsidR="002219F3" w:rsidRDefault="002219F3" w:rsidP="002219F3">
      <w:pPr>
        <w:pStyle w:val="BodyText"/>
        <w:ind w:left="0"/>
        <w:jc w:val="both"/>
        <w:rPr>
          <w:rStyle w:val="Strong"/>
          <w:rFonts w:cs="Arial"/>
          <w:b w:val="0"/>
          <w:bCs w:val="0"/>
        </w:rPr>
      </w:pPr>
    </w:p>
    <w:p w14:paraId="2A090BFE" w14:textId="77777777" w:rsidR="002219F3" w:rsidRPr="002219F3" w:rsidRDefault="00653E1F" w:rsidP="002219F3">
      <w:pPr>
        <w:pStyle w:val="BodyText"/>
        <w:ind w:left="0"/>
        <w:jc w:val="both"/>
        <w:rPr>
          <w:rStyle w:val="Strong"/>
          <w:rFonts w:cs="Arial"/>
          <w:b w:val="0"/>
          <w:bCs w:val="0"/>
        </w:rPr>
      </w:pPr>
      <w:r>
        <w:rPr>
          <w:rStyle w:val="Strong"/>
          <w:b w:val="0"/>
        </w:rPr>
        <w:t xml:space="preserve">Pour permettre aux syndicats de conserver leur force et leur pertinence, de nouvelles idées et structures sont nécessaires </w:t>
      </w:r>
      <w:r w:rsidR="00232D4E">
        <w:rPr>
          <w:rStyle w:val="Strong"/>
          <w:b w:val="0"/>
        </w:rPr>
        <w:t>–</w:t>
      </w:r>
      <w:r>
        <w:rPr>
          <w:rStyle w:val="Strong"/>
          <w:b w:val="0"/>
        </w:rPr>
        <w:t xml:space="preserve"> il faut inventer le concept « Syndicat / Main-d</w:t>
      </w:r>
      <w:r w:rsidR="00232D4E">
        <w:rPr>
          <w:rStyle w:val="Strong"/>
          <w:b w:val="0"/>
        </w:rPr>
        <w:t>’</w:t>
      </w:r>
      <w:r>
        <w:rPr>
          <w:rStyle w:val="Strong"/>
          <w:b w:val="0"/>
        </w:rPr>
        <w:t>œuvre 4.0 » et l</w:t>
      </w:r>
      <w:r w:rsidR="00232D4E">
        <w:rPr>
          <w:rStyle w:val="Strong"/>
          <w:b w:val="0"/>
        </w:rPr>
        <w:t>’</w:t>
      </w:r>
      <w:r>
        <w:rPr>
          <w:rStyle w:val="Strong"/>
          <w:b w:val="0"/>
        </w:rPr>
        <w:t xml:space="preserve">appliquer en vue de répondre aux retombées </w:t>
      </w:r>
      <w:proofErr w:type="gramStart"/>
      <w:r>
        <w:rPr>
          <w:rStyle w:val="Strong"/>
          <w:b w:val="0"/>
        </w:rPr>
        <w:t>de Industrie</w:t>
      </w:r>
      <w:proofErr w:type="gramEnd"/>
      <w:r>
        <w:rPr>
          <w:rStyle w:val="Strong"/>
          <w:b w:val="0"/>
        </w:rPr>
        <w:t xml:space="preserve"> 4.0. </w:t>
      </w:r>
    </w:p>
    <w:p w14:paraId="381DD5EE" w14:textId="77777777" w:rsidR="002219F3" w:rsidRDefault="002219F3" w:rsidP="002219F3">
      <w:pPr>
        <w:pStyle w:val="BodyText"/>
        <w:jc w:val="both"/>
        <w:rPr>
          <w:rStyle w:val="Strong"/>
          <w:rFonts w:cs="Arial"/>
          <w:b w:val="0"/>
        </w:rPr>
      </w:pPr>
    </w:p>
    <w:p w14:paraId="6BA4F050" w14:textId="77777777" w:rsidR="00232D4E" w:rsidRPr="009A6ED0" w:rsidRDefault="00232D4E" w:rsidP="002219F3">
      <w:pPr>
        <w:pStyle w:val="BodyText"/>
        <w:jc w:val="both"/>
        <w:rPr>
          <w:rStyle w:val="Strong"/>
          <w:rFonts w:cs="Arial"/>
          <w:b w:val="0"/>
        </w:rPr>
      </w:pPr>
    </w:p>
    <w:p w14:paraId="31A419A3" w14:textId="77777777" w:rsidR="00A25F65" w:rsidRPr="002219F3" w:rsidRDefault="00A25F65" w:rsidP="002219F3">
      <w:pPr>
        <w:pStyle w:val="BodyText"/>
        <w:ind w:left="0"/>
        <w:jc w:val="both"/>
        <w:rPr>
          <w:rFonts w:cs="Arial"/>
        </w:rPr>
      </w:pPr>
      <w:r>
        <w:lastRenderedPageBreak/>
        <w:t>Dans ce contexte politique :</w:t>
      </w:r>
    </w:p>
    <w:p w14:paraId="7F783D54" w14:textId="77777777" w:rsidR="00A25F65" w:rsidRPr="002219F3" w:rsidRDefault="00A25F65" w:rsidP="002219F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42D5CBC8" w14:textId="77777777" w:rsidR="00A25F65" w:rsidRPr="002219F3" w:rsidRDefault="00A25F65" w:rsidP="002219F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Suite à sa réunion des 26-27 octobre 2017 à Genève, Suisse, à laquelle ont assisté plus de 100 délégués issus de plus de 60 syndicats nationaux affiliés dans une quarantaine de pays de tous les continents ;</w:t>
      </w:r>
    </w:p>
    <w:p w14:paraId="1EF792B2" w14:textId="77777777" w:rsidR="00A25F65" w:rsidRPr="002219F3" w:rsidRDefault="00A25F65" w:rsidP="002219F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Suite aux échanges et débats menés durant deux jours à propos des implications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Industrie 4.0 pour les syndicats et la politique industrielle durable ; </w:t>
      </w:r>
    </w:p>
    <w:p w14:paraId="1AC384BE" w14:textId="77777777" w:rsidR="00A25F65" w:rsidRPr="002219F3" w:rsidRDefault="00A25F65" w:rsidP="002219F3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Compte tenu des cinq objectifs stratégiques d</w:t>
      </w:r>
      <w:r w:rsidR="00232D4E">
        <w:rPr>
          <w:rFonts w:ascii="Arial" w:hAnsi="Arial"/>
          <w:sz w:val="22"/>
          <w:szCs w:val="22"/>
        </w:rPr>
        <w:t>’</w:t>
      </w:r>
      <w:proofErr w:type="spellStart"/>
      <w:r>
        <w:rPr>
          <w:rFonts w:ascii="Arial" w:hAnsi="Arial"/>
          <w:sz w:val="22"/>
          <w:szCs w:val="22"/>
        </w:rPr>
        <w:t>IndustriALL</w:t>
      </w:r>
      <w:proofErr w:type="spellEnd"/>
      <w:r>
        <w:rPr>
          <w:rFonts w:ascii="Arial" w:hAnsi="Arial"/>
          <w:sz w:val="22"/>
          <w:szCs w:val="22"/>
        </w:rPr>
        <w:t xml:space="preserve"> Global Union et des buts approuvés par son Congrès de 2016 à Rio de Janeiro ; </w:t>
      </w:r>
    </w:p>
    <w:p w14:paraId="59C82AD7" w14:textId="77777777" w:rsidR="00A25F65" w:rsidRPr="002219F3" w:rsidRDefault="00A25F65" w:rsidP="002219F3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6F204E53" w14:textId="77777777" w:rsidR="00A25F65" w:rsidRPr="002219F3" w:rsidRDefault="00662E46" w:rsidP="002219F3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 Conférence mondiale recommande le Plan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action suivant afin de r</w:t>
      </w:r>
      <w:bookmarkStart w:id="0" w:name="_GoBack"/>
      <w:bookmarkEnd w:id="0"/>
      <w:r>
        <w:rPr>
          <w:rFonts w:ascii="Arial" w:hAnsi="Arial"/>
          <w:sz w:val="22"/>
          <w:szCs w:val="22"/>
        </w:rPr>
        <w:t>elever les défis posés par Industrie 4.0 :</w:t>
      </w:r>
    </w:p>
    <w:p w14:paraId="4569A649" w14:textId="77777777" w:rsidR="00A25F65" w:rsidRPr="002219F3" w:rsidRDefault="00A25F65" w:rsidP="002219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1D1A29" w14:textId="77777777" w:rsidR="00A25F65" w:rsidRPr="002219F3" w:rsidRDefault="00A25F65" w:rsidP="002219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Consolider le pouvoir syndical :</w:t>
      </w:r>
    </w:p>
    <w:p w14:paraId="54814FFD" w14:textId="77777777" w:rsidR="00A25F65" w:rsidRPr="002219F3" w:rsidRDefault="00A25F65" w:rsidP="002219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Diffuser, à travers les réseaux régionaux et nationaux, les objectifs et le programme opérationnel associés à la Politique industrielle durable d</w:t>
      </w:r>
      <w:r w:rsidR="00232D4E">
        <w:rPr>
          <w:rFonts w:ascii="Arial" w:hAnsi="Arial"/>
          <w:sz w:val="22"/>
          <w:szCs w:val="22"/>
        </w:rPr>
        <w:t>’</w:t>
      </w:r>
      <w:proofErr w:type="spellStart"/>
      <w:r>
        <w:rPr>
          <w:rFonts w:ascii="Arial" w:hAnsi="Arial"/>
          <w:sz w:val="22"/>
          <w:szCs w:val="22"/>
        </w:rPr>
        <w:t>IndustriALL</w:t>
      </w:r>
      <w:proofErr w:type="spellEnd"/>
      <w:r>
        <w:rPr>
          <w:rFonts w:ascii="Arial" w:hAnsi="Arial"/>
          <w:sz w:val="22"/>
          <w:szCs w:val="22"/>
        </w:rPr>
        <w:t xml:space="preserve"> Global Union à l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aide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ateliers et conférences, selon les circonstances, afin de sensibiliser et de renforcer les capacités des affiliés à faire pression et lutter sur ces questions ;</w:t>
      </w:r>
    </w:p>
    <w:p w14:paraId="7FE6867B" w14:textId="77777777" w:rsidR="00A25F65" w:rsidRPr="002219F3" w:rsidRDefault="00A25F65" w:rsidP="002219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Encourager les affiliés à formuler des politiques appropriées du marché du travail, y compris en améliorant les politiques en matière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éducation nationale, de formation ou recyclage et de renforcement des capacités, compte tenu de l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évolution des compétences et qualifications requise au titre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Industrie 4.0, et les encourager également à faire partie du processus de conception et de prestation de ces dispositifs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éducation et de formation ; </w:t>
      </w:r>
    </w:p>
    <w:p w14:paraId="49C225BA" w14:textId="77777777" w:rsidR="00A25F65" w:rsidRPr="002219F3" w:rsidRDefault="00A25F65" w:rsidP="002219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Redoubler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efforts pour atteindre et organiser les jeunes travailleurs, les femmes actives et les travailleurs précaires ;</w:t>
      </w:r>
    </w:p>
    <w:p w14:paraId="382E32F4" w14:textId="77777777" w:rsidR="00A25F65" w:rsidRPr="002219F3" w:rsidRDefault="00A25F65" w:rsidP="002219F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Élaborer une stratégie de communication et de mise en œuvre permettant aux syndicats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identifier comment organiser les travailleurs dans les professions et les métiers nouveaux et non-traditionnels.</w:t>
      </w:r>
    </w:p>
    <w:p w14:paraId="5F658112" w14:textId="77777777" w:rsidR="00A25F65" w:rsidRPr="002219F3" w:rsidRDefault="00A25F65" w:rsidP="002219F3">
      <w:pPr>
        <w:pStyle w:val="Default"/>
        <w:jc w:val="both"/>
        <w:rPr>
          <w:sz w:val="22"/>
          <w:szCs w:val="22"/>
        </w:rPr>
      </w:pPr>
    </w:p>
    <w:p w14:paraId="541585DA" w14:textId="77777777" w:rsidR="00A25F65" w:rsidRPr="002219F3" w:rsidRDefault="00A25F65" w:rsidP="002219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Affronter le capital mondial :</w:t>
      </w:r>
    </w:p>
    <w:p w14:paraId="58BCCEC4" w14:textId="77777777" w:rsidR="00A25F65" w:rsidRPr="002219F3" w:rsidRDefault="00A25F65" w:rsidP="002219F3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Améliorer la communication et la mise en réseau au niveau mondial, régional, national et au niveau des entreprises, et veiller à ce que toutes les discussions pertinentes tiennent compte des retombées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Industrie 4.0 ;</w:t>
      </w:r>
    </w:p>
    <w:p w14:paraId="5E55157C" w14:textId="77777777" w:rsidR="00A25F65" w:rsidRPr="002219F3" w:rsidRDefault="00764935" w:rsidP="002219F3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Élaborer des lignes directrices aux fins du processus de négociation, précisant les éléments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une politique industrielle durable, qui intègre les questions associées à Industrie 4.0 à chacune de ses dimensions économiques, sociales et environnementales ;</w:t>
      </w:r>
    </w:p>
    <w:p w14:paraId="01261F8D" w14:textId="77777777" w:rsidR="00A25F65" w:rsidRPr="002219F3" w:rsidRDefault="00A25F65" w:rsidP="002219F3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Exiger que les accords-cadres mondiaux actuels et futurs abordent les opportunités tout autant que les défis associés à Industrie 4.0.</w:t>
      </w:r>
    </w:p>
    <w:p w14:paraId="2E950E1C" w14:textId="77777777" w:rsidR="00A25F65" w:rsidRPr="002219F3" w:rsidRDefault="00A25F65" w:rsidP="002219F3">
      <w:pPr>
        <w:pStyle w:val="Default"/>
        <w:jc w:val="both"/>
        <w:rPr>
          <w:sz w:val="22"/>
          <w:szCs w:val="22"/>
        </w:rPr>
      </w:pPr>
    </w:p>
    <w:p w14:paraId="274B1042" w14:textId="77777777" w:rsidR="00A25F65" w:rsidRPr="002219F3" w:rsidRDefault="00A25F65" w:rsidP="002219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Défendre les droits des travailleurs et travailleuses : </w:t>
      </w:r>
    </w:p>
    <w:p w14:paraId="05BB68EB" w14:textId="77777777" w:rsidR="00A25F65" w:rsidRPr="002219F3" w:rsidRDefault="00A25F65" w:rsidP="002219F3">
      <w:pPr>
        <w:pStyle w:val="Default"/>
        <w:numPr>
          <w:ilvl w:val="0"/>
          <w:numId w:val="10"/>
        </w:numPr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Formuler et mettre en œuvre un programme de </w:t>
      </w:r>
      <w:r w:rsidR="00232D4E">
        <w:rPr>
          <w:sz w:val="22"/>
          <w:szCs w:val="22"/>
        </w:rPr>
        <w:t xml:space="preserve">Juste </w:t>
      </w:r>
      <w:proofErr w:type="gramStart"/>
      <w:r w:rsidR="00232D4E">
        <w:rPr>
          <w:sz w:val="22"/>
          <w:szCs w:val="22"/>
        </w:rPr>
        <w:t xml:space="preserve">Transition  </w:t>
      </w:r>
      <w:r>
        <w:rPr>
          <w:sz w:val="22"/>
          <w:szCs w:val="22"/>
        </w:rPr>
        <w:t>cohérent</w:t>
      </w:r>
      <w:proofErr w:type="gramEnd"/>
      <w:r>
        <w:rPr>
          <w:sz w:val="22"/>
          <w:szCs w:val="22"/>
        </w:rPr>
        <w:t xml:space="preserve"> et détaillé dans le cadre des débats avec les gouvernements et les entreprises ;</w:t>
      </w:r>
    </w:p>
    <w:p w14:paraId="01B4AC4B" w14:textId="73633B21" w:rsidR="00800C43" w:rsidRPr="00176866" w:rsidRDefault="00800C43" w:rsidP="002219F3">
      <w:pPr>
        <w:pStyle w:val="NoSpacing"/>
        <w:numPr>
          <w:ilvl w:val="0"/>
          <w:numId w:val="10"/>
        </w:numPr>
        <w:jc w:val="both"/>
      </w:pPr>
      <w:r>
        <w:rPr>
          <w:rFonts w:ascii="Arial" w:hAnsi="Arial"/>
          <w:sz w:val="22"/>
          <w:szCs w:val="22"/>
        </w:rPr>
        <w:t>À mesure que progresse la numérisation du lieu de travail, de nouveaux droits doivent être revendiqu</w:t>
      </w:r>
      <w:r w:rsidRPr="00176866">
        <w:rPr>
          <w:rFonts w:ascii="Arial" w:hAnsi="Arial" w:cs="Arial"/>
          <w:sz w:val="22"/>
          <w:szCs w:val="22"/>
        </w:rPr>
        <w:t>és </w:t>
      </w:r>
      <w:r w:rsidR="00176866" w:rsidRPr="00176866">
        <w:rPr>
          <w:rFonts w:ascii="Arial" w:hAnsi="Arial" w:cs="Arial"/>
          <w:sz w:val="22"/>
          <w:szCs w:val="22"/>
        </w:rPr>
        <w:t xml:space="preserve">pour toutes les catégories de travailleurs, qu'ils soient cols bleus ou cols </w:t>
      </w:r>
      <w:proofErr w:type="gramStart"/>
      <w:r w:rsidR="00176866" w:rsidRPr="00176866">
        <w:rPr>
          <w:rFonts w:ascii="Arial" w:hAnsi="Arial" w:cs="Arial"/>
          <w:sz w:val="22"/>
          <w:szCs w:val="22"/>
        </w:rPr>
        <w:t>blancs</w:t>
      </w:r>
      <w:r w:rsidRPr="00176866">
        <w:rPr>
          <w:rFonts w:ascii="Arial" w:hAnsi="Arial" w:cs="Arial"/>
          <w:sz w:val="22"/>
          <w:szCs w:val="22"/>
        </w:rPr>
        <w:t>:</w:t>
      </w:r>
      <w:proofErr w:type="gramEnd"/>
    </w:p>
    <w:p w14:paraId="0B427BD3" w14:textId="77777777" w:rsidR="00800C43" w:rsidRPr="002219F3" w:rsidRDefault="00800C43" w:rsidP="002219F3">
      <w:pPr>
        <w:pStyle w:val="NoSpacing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 droit à l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information et le droit de consultation par les représentants des travailleurs, au niveau local, régional, national et international ;</w:t>
      </w:r>
    </w:p>
    <w:p w14:paraId="1094FCD3" w14:textId="77777777" w:rsidR="00800C43" w:rsidRPr="002219F3" w:rsidRDefault="00800C43" w:rsidP="002219F3">
      <w:pPr>
        <w:pStyle w:val="NoSpacing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Le droit à l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éducation et à la formation – </w:t>
      </w:r>
      <w:proofErr w:type="spellStart"/>
      <w:r>
        <w:rPr>
          <w:rFonts w:ascii="Arial" w:hAnsi="Arial"/>
          <w:sz w:val="22"/>
          <w:szCs w:val="22"/>
        </w:rPr>
        <w:t>formation</w:t>
      </w:r>
      <w:proofErr w:type="spellEnd"/>
      <w:r>
        <w:rPr>
          <w:rFonts w:ascii="Arial" w:hAnsi="Arial"/>
          <w:sz w:val="22"/>
          <w:szCs w:val="22"/>
        </w:rPr>
        <w:t xml:space="preserve"> tout au long de la vie ;</w:t>
      </w:r>
    </w:p>
    <w:p w14:paraId="3EB3EF17" w14:textId="77777777" w:rsidR="00A25F65" w:rsidRPr="002219F3" w:rsidRDefault="00800C43" w:rsidP="002219F3">
      <w:pPr>
        <w:pStyle w:val="NoSpacing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 droit à des niveaux de protection de la vie privée, au travail et chez soi.</w:t>
      </w:r>
    </w:p>
    <w:p w14:paraId="17E82065" w14:textId="77777777" w:rsidR="00800C43" w:rsidRPr="002219F3" w:rsidRDefault="00800C43" w:rsidP="002219F3">
      <w:pPr>
        <w:pStyle w:val="Default"/>
        <w:numPr>
          <w:ilvl w:val="0"/>
          <w:numId w:val="10"/>
        </w:numPr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>Rejeter le chantage professionnel et contrer les pressions et actions antisyndicales de l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 xml:space="preserve">employeur ; </w:t>
      </w:r>
    </w:p>
    <w:p w14:paraId="3F2F90C4" w14:textId="77777777" w:rsidR="00A25F65" w:rsidRPr="002219F3" w:rsidRDefault="00A25F65" w:rsidP="002219F3">
      <w:pPr>
        <w:pStyle w:val="Default"/>
        <w:numPr>
          <w:ilvl w:val="0"/>
          <w:numId w:val="10"/>
        </w:numPr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>Interagir activement avec l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OIT ainsi que les Nations Unies et d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 xml:space="preserve">autres institutions </w:t>
      </w:r>
      <w:proofErr w:type="gramStart"/>
      <w:r>
        <w:rPr>
          <w:sz w:val="22"/>
          <w:szCs w:val="22"/>
        </w:rPr>
        <w:t>internationales</w:t>
      </w:r>
      <w:proofErr w:type="gramEnd"/>
      <w:r>
        <w:rPr>
          <w:sz w:val="22"/>
          <w:szCs w:val="22"/>
        </w:rPr>
        <w:t xml:space="preserve"> afin de garantir que l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engagement en faveur du travail décent énoncé dans les Objectifs de développement durable (ODD) tienne pleinement compte des retombées d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Industrie 4.0 et veiller à ce que cet engagement ne se traduise pas simplement par des inégalités accrues ni ne crée de nouveaux obstacles au développement ;</w:t>
      </w:r>
    </w:p>
    <w:p w14:paraId="1ED19362" w14:textId="77777777" w:rsidR="00662E46" w:rsidRPr="002219F3" w:rsidRDefault="00662E46" w:rsidP="002219F3">
      <w:pPr>
        <w:pStyle w:val="Default"/>
        <w:numPr>
          <w:ilvl w:val="0"/>
          <w:numId w:val="10"/>
        </w:numPr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>Inclure une perspective de genre dans la discussion et l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élaboration de politiques relatives à Industrie 4.0, notamment dans la discussion et la conception des stratégies touchant à l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éducation, à l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apprentissage tout au long de la vie et à la lutte contre la discrimination</w:t>
      </w:r>
      <w:r w:rsidR="00232D4E">
        <w:rPr>
          <w:sz w:val="22"/>
          <w:szCs w:val="22"/>
        </w:rPr>
        <w:t>.</w:t>
      </w:r>
    </w:p>
    <w:p w14:paraId="690FEAD2" w14:textId="77777777" w:rsidR="00662E46" w:rsidRPr="002219F3" w:rsidRDefault="00662E46" w:rsidP="002219F3">
      <w:pPr>
        <w:pStyle w:val="Default"/>
        <w:jc w:val="both"/>
        <w:rPr>
          <w:b/>
          <w:bCs/>
          <w:sz w:val="22"/>
          <w:szCs w:val="22"/>
        </w:rPr>
      </w:pPr>
    </w:p>
    <w:p w14:paraId="22B05A6D" w14:textId="77777777" w:rsidR="00A25F65" w:rsidRPr="002219F3" w:rsidRDefault="00A25F65" w:rsidP="002219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 Combattre le travail précaire :</w:t>
      </w:r>
    </w:p>
    <w:p w14:paraId="6289BCCC" w14:textId="77777777" w:rsidR="006662C1" w:rsidRPr="002219F3" w:rsidRDefault="006662C1" w:rsidP="002219F3">
      <w:pPr>
        <w:pStyle w:val="Default"/>
        <w:numPr>
          <w:ilvl w:val="0"/>
          <w:numId w:val="11"/>
        </w:numPr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>Mener des recherches et des études portant sur l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évolution de la nature de l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emploi dans le contexte d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Industrie 4.0 et proposer de l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aide et des conseils aux affiliés ;</w:t>
      </w:r>
    </w:p>
    <w:p w14:paraId="591CB699" w14:textId="77777777" w:rsidR="00A25F65" w:rsidRPr="002219F3" w:rsidRDefault="006662C1" w:rsidP="002219F3">
      <w:pPr>
        <w:pStyle w:val="Default"/>
        <w:numPr>
          <w:ilvl w:val="0"/>
          <w:numId w:val="11"/>
        </w:numPr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Élaborer des programmes visant à atteindre les travailleurs précaires dans les nouveaux environnements de travail suscités par </w:t>
      </w:r>
      <w:r w:rsidR="00232D4E">
        <w:rPr>
          <w:sz w:val="22"/>
          <w:szCs w:val="22"/>
        </w:rPr>
        <w:t>l’</w:t>
      </w:r>
      <w:r>
        <w:rPr>
          <w:sz w:val="22"/>
          <w:szCs w:val="22"/>
        </w:rPr>
        <w:t>Industrie 4.0, dans le but de leur permettre d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 xml:space="preserve">exprimer leurs préoccupations et les difficultés rencontrées, et chercher à les organiser au travers de projets spécifiques ; </w:t>
      </w:r>
    </w:p>
    <w:p w14:paraId="3D95F947" w14:textId="77777777" w:rsidR="00A25F65" w:rsidRDefault="006662C1" w:rsidP="002219F3">
      <w:pPr>
        <w:pStyle w:val="Default"/>
        <w:numPr>
          <w:ilvl w:val="0"/>
          <w:numId w:val="11"/>
        </w:numPr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>Offrir aux affiliés des possibilités d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échange d</w:t>
      </w:r>
      <w:r w:rsidR="00232D4E">
        <w:rPr>
          <w:sz w:val="22"/>
          <w:szCs w:val="22"/>
        </w:rPr>
        <w:t>’</w:t>
      </w:r>
      <w:r>
        <w:rPr>
          <w:sz w:val="22"/>
          <w:szCs w:val="22"/>
        </w:rPr>
        <w:t>expériences en vue de résoudre les problèmes des travailleurs et travailleuses précaires.</w:t>
      </w:r>
    </w:p>
    <w:p w14:paraId="3D88EFA3" w14:textId="77777777" w:rsidR="002219F3" w:rsidRPr="002219F3" w:rsidRDefault="002219F3" w:rsidP="002219F3">
      <w:pPr>
        <w:pStyle w:val="Default"/>
        <w:spacing w:after="39"/>
        <w:ind w:left="720"/>
        <w:jc w:val="both"/>
        <w:rPr>
          <w:sz w:val="22"/>
          <w:szCs w:val="22"/>
        </w:rPr>
      </w:pPr>
    </w:p>
    <w:p w14:paraId="495E07B2" w14:textId="77777777" w:rsidR="00A25F65" w:rsidRPr="002219F3" w:rsidRDefault="00A25F65" w:rsidP="002219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5. Créer de l</w:t>
      </w:r>
      <w:r w:rsidR="00232D4E">
        <w:rPr>
          <w:b/>
          <w:bCs/>
          <w:sz w:val="22"/>
          <w:szCs w:val="22"/>
        </w:rPr>
        <w:t>’</w:t>
      </w:r>
      <w:r>
        <w:rPr>
          <w:b/>
          <w:bCs/>
          <w:sz w:val="22"/>
          <w:szCs w:val="22"/>
        </w:rPr>
        <w:t>emploi industriel durable :</w:t>
      </w:r>
    </w:p>
    <w:p w14:paraId="375A1C72" w14:textId="77777777" w:rsidR="00A25F65" w:rsidRPr="002219F3" w:rsidRDefault="00A25F65" w:rsidP="002219F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Poursuivre les travaux visant à affiner le contenu de la politique relative à Industrie 4.0 et le concept de Juste Transition ;</w:t>
      </w:r>
    </w:p>
    <w:p w14:paraId="170200A8" w14:textId="77777777" w:rsidR="00A25F65" w:rsidRPr="002219F3" w:rsidRDefault="00A25F65" w:rsidP="002219F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Intégrer les questions relatives à Industrie 4.0 dans le Plan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action associé à la Politique industrielle durable d</w:t>
      </w:r>
      <w:r w:rsidR="00232D4E">
        <w:rPr>
          <w:rFonts w:ascii="Arial" w:hAnsi="Arial"/>
          <w:sz w:val="22"/>
          <w:szCs w:val="22"/>
        </w:rPr>
        <w:t>’</w:t>
      </w:r>
      <w:proofErr w:type="spellStart"/>
      <w:r>
        <w:rPr>
          <w:rFonts w:ascii="Arial" w:hAnsi="Arial"/>
          <w:sz w:val="22"/>
          <w:szCs w:val="22"/>
        </w:rPr>
        <w:t>IndustriALL</w:t>
      </w:r>
      <w:proofErr w:type="spellEnd"/>
      <w:r>
        <w:rPr>
          <w:rFonts w:ascii="Arial" w:hAnsi="Arial"/>
          <w:sz w:val="22"/>
          <w:szCs w:val="22"/>
        </w:rPr>
        <w:t> ;</w:t>
      </w:r>
    </w:p>
    <w:p w14:paraId="42DFEC32" w14:textId="77777777" w:rsidR="00A25F65" w:rsidRPr="002219F3" w:rsidRDefault="00A25F65" w:rsidP="002219F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Veiller à ce que les travailleurs aient voix au chapitre au niveau mondial, régional, national et au niveau des entreprises, dans le contexte des échanges autour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Industrie 4.0 ;</w:t>
      </w:r>
    </w:p>
    <w:p w14:paraId="237518BA" w14:textId="77777777" w:rsidR="00A25F65" w:rsidRPr="002219F3" w:rsidRDefault="00A25F65" w:rsidP="002219F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Entrer en partenariat avec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autres institutions et organisations, selon qu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il convient, afin de mieux comprendre et d</w:t>
      </w:r>
      <w:r w:rsidR="00232D4E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exercer une influence dans le cadre de ces débats importants ;</w:t>
      </w:r>
    </w:p>
    <w:p w14:paraId="5E4253E3" w14:textId="77777777" w:rsidR="00A25F65" w:rsidRPr="002219F3" w:rsidRDefault="00A25F65" w:rsidP="002219F3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Exiger que les employeurs nous consultent pleinement eu égard à la mise en œuvre de ces technologies, quand le sort de millions de travailleurs, leurs familles et leurs communautés, est en jeu.</w:t>
      </w:r>
    </w:p>
    <w:p w14:paraId="31990DC6" w14:textId="77777777" w:rsidR="00653E1F" w:rsidRPr="00211EBD" w:rsidRDefault="00653E1F" w:rsidP="002219F3">
      <w:pPr>
        <w:tabs>
          <w:tab w:val="clear" w:pos="4423"/>
        </w:tabs>
        <w:autoSpaceDE w:val="0"/>
        <w:autoSpaceDN w:val="0"/>
        <w:adjustRightInd w:val="0"/>
        <w:spacing w:after="0"/>
        <w:ind w:right="-567"/>
        <w:jc w:val="left"/>
        <w:rPr>
          <w:rStyle w:val="Strong"/>
          <w:rFonts w:asciiTheme="minorHAnsi" w:hAnsiTheme="minorHAnsi" w:cstheme="minorHAnsi"/>
          <w:b w:val="0"/>
        </w:rPr>
      </w:pPr>
    </w:p>
    <w:sectPr w:rsidR="00653E1F" w:rsidRPr="00211EBD" w:rsidSect="0002134B">
      <w:footerReference w:type="default" r:id="rId8"/>
      <w:headerReference w:type="first" r:id="rId9"/>
      <w:pgSz w:w="11907" w:h="16840" w:code="9"/>
      <w:pgMar w:top="2268" w:right="1701" w:bottom="113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1BDFF" w14:textId="77777777" w:rsidR="000553E4" w:rsidRDefault="000553E4" w:rsidP="00687132">
      <w:r>
        <w:separator/>
      </w:r>
    </w:p>
  </w:endnote>
  <w:endnote w:type="continuationSeparator" w:id="0">
    <w:p w14:paraId="718C7A71" w14:textId="77777777" w:rsidR="000553E4" w:rsidRDefault="000553E4" w:rsidP="0068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,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B7D7C" w14:textId="77777777" w:rsidR="00242AC3" w:rsidRPr="00642BBA" w:rsidRDefault="00242AC3" w:rsidP="00642BBA">
    <w:pPr>
      <w:pStyle w:val="Header"/>
      <w:spacing w:after="0"/>
      <w:jc w:val="center"/>
      <w:rPr>
        <w:sz w:val="20"/>
      </w:rPr>
    </w:pPr>
    <w:r>
      <w:rPr>
        <w:sz w:val="20"/>
      </w:rPr>
      <w:t xml:space="preserve">- </w:t>
    </w:r>
    <w:r w:rsidRPr="00642BBA">
      <w:rPr>
        <w:sz w:val="20"/>
      </w:rPr>
      <w:fldChar w:fldCharType="begin"/>
    </w:r>
    <w:r w:rsidRPr="00642BBA">
      <w:rPr>
        <w:sz w:val="20"/>
      </w:rPr>
      <w:instrText>\PAGE</w:instrText>
    </w:r>
    <w:r w:rsidRPr="00642BBA">
      <w:rPr>
        <w:sz w:val="20"/>
      </w:rPr>
      <w:fldChar w:fldCharType="separate"/>
    </w:r>
    <w:r w:rsidR="00176866">
      <w:rPr>
        <w:noProof/>
        <w:sz w:val="20"/>
      </w:rPr>
      <w:t>2</w:t>
    </w:r>
    <w:r w:rsidRPr="00642BBA">
      <w:rPr>
        <w:sz w:val="20"/>
      </w:rPr>
      <w:fldChar w:fldCharType="end"/>
    </w:r>
    <w:r>
      <w:rPr>
        <w:sz w:val="20"/>
      </w:rPr>
      <w:t xml:space="preserve"> -</w:t>
    </w:r>
  </w:p>
  <w:p w14:paraId="2A69CB86" w14:textId="77777777" w:rsidR="00242AC3" w:rsidRDefault="00242A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05D72" w14:textId="77777777" w:rsidR="000553E4" w:rsidRDefault="000553E4" w:rsidP="00687132">
      <w:r>
        <w:separator/>
      </w:r>
    </w:p>
  </w:footnote>
  <w:footnote w:type="continuationSeparator" w:id="0">
    <w:p w14:paraId="31643998" w14:textId="77777777" w:rsidR="000553E4" w:rsidRDefault="000553E4" w:rsidP="006871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C6525" w14:textId="77777777" w:rsidR="00242AC3" w:rsidRDefault="00110339" w:rsidP="00687132">
    <w:pPr>
      <w:pStyle w:val="Header"/>
      <w:spacing w:after="0"/>
    </w:pPr>
    <w:r w:rsidRPr="00BA3B2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1446699" wp14:editId="0820B3EF">
          <wp:simplePos x="0" y="0"/>
          <wp:positionH relativeFrom="column">
            <wp:posOffset>-1065475</wp:posOffset>
          </wp:positionH>
          <wp:positionV relativeFrom="paragraph">
            <wp:posOffset>-540689</wp:posOffset>
          </wp:positionV>
          <wp:extent cx="7496355" cy="1760316"/>
          <wp:effectExtent l="0" t="0" r="0" b="0"/>
          <wp:wrapNone/>
          <wp:docPr id="1" name="Picture 1" descr="C:\Users\rortiz\Desktop\Ruben\Personal Resources\Logo &amp; Header\New IndustriALL Header - Valter SANCH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rtiz\Desktop\Ruben\Personal Resources\Logo &amp; Header\New IndustriALL Header - Valter SANCH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355" cy="176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>
    <w:nsid w:val="027A238D"/>
    <w:multiLevelType w:val="hybridMultilevel"/>
    <w:tmpl w:val="2F80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1448"/>
    <w:multiLevelType w:val="hybridMultilevel"/>
    <w:tmpl w:val="828A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34714"/>
    <w:multiLevelType w:val="multilevel"/>
    <w:tmpl w:val="3DA68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E5577"/>
    <w:multiLevelType w:val="hybridMultilevel"/>
    <w:tmpl w:val="8BBE6D28"/>
    <w:lvl w:ilvl="0" w:tplc="0236463A">
      <w:start w:val="8"/>
      <w:numFmt w:val="bullet"/>
      <w:lvlText w:val=""/>
      <w:lvlJc w:val="left"/>
      <w:pPr>
        <w:ind w:left="76" w:hanging="360"/>
      </w:pPr>
      <w:rPr>
        <w:rFonts w:ascii="Symbol" w:eastAsia="Malgun Gothic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16E05797"/>
    <w:multiLevelType w:val="hybridMultilevel"/>
    <w:tmpl w:val="D3141BAA"/>
    <w:lvl w:ilvl="0" w:tplc="7DDCDB26">
      <w:start w:val="8"/>
      <w:numFmt w:val="bullet"/>
      <w:lvlText w:val=""/>
      <w:lvlJc w:val="left"/>
      <w:pPr>
        <w:ind w:left="1796" w:hanging="360"/>
      </w:pPr>
      <w:rPr>
        <w:rFonts w:ascii="Symbol" w:eastAsia="Malgun Gothic" w:hAnsi="Symbol" w:cs="Arial" w:hint="default"/>
      </w:rPr>
    </w:lvl>
    <w:lvl w:ilvl="1" w:tplc="10090003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5">
    <w:nsid w:val="25D47344"/>
    <w:multiLevelType w:val="hybridMultilevel"/>
    <w:tmpl w:val="65F2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3757A"/>
    <w:multiLevelType w:val="multilevel"/>
    <w:tmpl w:val="2B0A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F3B4B"/>
    <w:multiLevelType w:val="hybridMultilevel"/>
    <w:tmpl w:val="534E3B14"/>
    <w:lvl w:ilvl="0" w:tplc="60622E7A">
      <w:start w:val="10"/>
      <w:numFmt w:val="bullet"/>
      <w:lvlText w:val="·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70777"/>
    <w:multiLevelType w:val="hybridMultilevel"/>
    <w:tmpl w:val="4F8C131A"/>
    <w:lvl w:ilvl="0" w:tplc="D6AAE254">
      <w:start w:val="26"/>
      <w:numFmt w:val="bullet"/>
      <w:lvlText w:val=""/>
      <w:lvlJc w:val="left"/>
      <w:pPr>
        <w:ind w:left="1800" w:hanging="360"/>
      </w:pPr>
      <w:rPr>
        <w:rFonts w:ascii="Symbol" w:eastAsia="Malgun Gothic" w:hAnsi="Symbol" w:cs="Aria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152A7A"/>
    <w:multiLevelType w:val="hybridMultilevel"/>
    <w:tmpl w:val="6B44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C3FA5"/>
    <w:multiLevelType w:val="hybridMultilevel"/>
    <w:tmpl w:val="A23E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A41C5"/>
    <w:multiLevelType w:val="hybridMultilevel"/>
    <w:tmpl w:val="CC5A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89"/>
    <w:rsid w:val="0000736E"/>
    <w:rsid w:val="00017DA8"/>
    <w:rsid w:val="0002134B"/>
    <w:rsid w:val="00022161"/>
    <w:rsid w:val="0003158F"/>
    <w:rsid w:val="0003625B"/>
    <w:rsid w:val="0004315A"/>
    <w:rsid w:val="000553E4"/>
    <w:rsid w:val="00066669"/>
    <w:rsid w:val="000722A6"/>
    <w:rsid w:val="00073175"/>
    <w:rsid w:val="00073AFB"/>
    <w:rsid w:val="00094D2D"/>
    <w:rsid w:val="000D74F3"/>
    <w:rsid w:val="000E27AA"/>
    <w:rsid w:val="000E54DF"/>
    <w:rsid w:val="000F2531"/>
    <w:rsid w:val="00110339"/>
    <w:rsid w:val="00116915"/>
    <w:rsid w:val="00121A32"/>
    <w:rsid w:val="0012423F"/>
    <w:rsid w:val="0013396E"/>
    <w:rsid w:val="00150627"/>
    <w:rsid w:val="0015124E"/>
    <w:rsid w:val="001661A6"/>
    <w:rsid w:val="00176866"/>
    <w:rsid w:val="00195C1B"/>
    <w:rsid w:val="0019738D"/>
    <w:rsid w:val="001A5D7F"/>
    <w:rsid w:val="001B5CFF"/>
    <w:rsid w:val="001C290C"/>
    <w:rsid w:val="001C7F44"/>
    <w:rsid w:val="001D07AA"/>
    <w:rsid w:val="001E6259"/>
    <w:rsid w:val="001F7502"/>
    <w:rsid w:val="00211EBD"/>
    <w:rsid w:val="002219F3"/>
    <w:rsid w:val="00232D4E"/>
    <w:rsid w:val="00237B34"/>
    <w:rsid w:val="00242AC3"/>
    <w:rsid w:val="0028732A"/>
    <w:rsid w:val="00292189"/>
    <w:rsid w:val="00293088"/>
    <w:rsid w:val="00295C70"/>
    <w:rsid w:val="002D1075"/>
    <w:rsid w:val="002D487B"/>
    <w:rsid w:val="002D7141"/>
    <w:rsid w:val="003011FE"/>
    <w:rsid w:val="003111BD"/>
    <w:rsid w:val="003322C1"/>
    <w:rsid w:val="00333907"/>
    <w:rsid w:val="003456D3"/>
    <w:rsid w:val="00351550"/>
    <w:rsid w:val="00351907"/>
    <w:rsid w:val="003530E6"/>
    <w:rsid w:val="00362E31"/>
    <w:rsid w:val="003A33BF"/>
    <w:rsid w:val="003C45D6"/>
    <w:rsid w:val="003C7213"/>
    <w:rsid w:val="003D1239"/>
    <w:rsid w:val="003F1B4D"/>
    <w:rsid w:val="004203CF"/>
    <w:rsid w:val="00425776"/>
    <w:rsid w:val="004278A7"/>
    <w:rsid w:val="00445331"/>
    <w:rsid w:val="0044619D"/>
    <w:rsid w:val="00454E60"/>
    <w:rsid w:val="00456D9C"/>
    <w:rsid w:val="004702F5"/>
    <w:rsid w:val="0047161E"/>
    <w:rsid w:val="004755D8"/>
    <w:rsid w:val="004804A2"/>
    <w:rsid w:val="00483CCB"/>
    <w:rsid w:val="00484D7D"/>
    <w:rsid w:val="004946FF"/>
    <w:rsid w:val="00495A07"/>
    <w:rsid w:val="004B4EDA"/>
    <w:rsid w:val="004C5DC2"/>
    <w:rsid w:val="004D21CE"/>
    <w:rsid w:val="004D394B"/>
    <w:rsid w:val="004F2244"/>
    <w:rsid w:val="004F536E"/>
    <w:rsid w:val="005028CD"/>
    <w:rsid w:val="00506A53"/>
    <w:rsid w:val="00536484"/>
    <w:rsid w:val="00544671"/>
    <w:rsid w:val="00550CD1"/>
    <w:rsid w:val="005716C2"/>
    <w:rsid w:val="00591C5D"/>
    <w:rsid w:val="005A1DB5"/>
    <w:rsid w:val="005A4438"/>
    <w:rsid w:val="005A4987"/>
    <w:rsid w:val="005B3606"/>
    <w:rsid w:val="005C0C3D"/>
    <w:rsid w:val="005E18E7"/>
    <w:rsid w:val="006043E9"/>
    <w:rsid w:val="00612D02"/>
    <w:rsid w:val="00622D4D"/>
    <w:rsid w:val="00626780"/>
    <w:rsid w:val="00627750"/>
    <w:rsid w:val="00642BBA"/>
    <w:rsid w:val="00642E37"/>
    <w:rsid w:val="00643A67"/>
    <w:rsid w:val="00653E1F"/>
    <w:rsid w:val="00662E46"/>
    <w:rsid w:val="006662C1"/>
    <w:rsid w:val="006665D8"/>
    <w:rsid w:val="00673041"/>
    <w:rsid w:val="00675FC6"/>
    <w:rsid w:val="00680314"/>
    <w:rsid w:val="00680BF4"/>
    <w:rsid w:val="00684715"/>
    <w:rsid w:val="00687132"/>
    <w:rsid w:val="00694479"/>
    <w:rsid w:val="006D1522"/>
    <w:rsid w:val="006D6F18"/>
    <w:rsid w:val="006E5E5C"/>
    <w:rsid w:val="006F15FC"/>
    <w:rsid w:val="00704438"/>
    <w:rsid w:val="007065CA"/>
    <w:rsid w:val="00713918"/>
    <w:rsid w:val="007222F2"/>
    <w:rsid w:val="007245A6"/>
    <w:rsid w:val="00726189"/>
    <w:rsid w:val="0073099E"/>
    <w:rsid w:val="0073453F"/>
    <w:rsid w:val="00737352"/>
    <w:rsid w:val="007375B7"/>
    <w:rsid w:val="00740B3E"/>
    <w:rsid w:val="00756618"/>
    <w:rsid w:val="00764935"/>
    <w:rsid w:val="00764C47"/>
    <w:rsid w:val="00766674"/>
    <w:rsid w:val="00775C38"/>
    <w:rsid w:val="007769B2"/>
    <w:rsid w:val="0078655B"/>
    <w:rsid w:val="00786843"/>
    <w:rsid w:val="007A4F5A"/>
    <w:rsid w:val="007B54EC"/>
    <w:rsid w:val="007E60FB"/>
    <w:rsid w:val="007F29B7"/>
    <w:rsid w:val="007F53EF"/>
    <w:rsid w:val="007F5F9D"/>
    <w:rsid w:val="00800C43"/>
    <w:rsid w:val="008035B6"/>
    <w:rsid w:val="00804792"/>
    <w:rsid w:val="00815F0A"/>
    <w:rsid w:val="00820303"/>
    <w:rsid w:val="0082789F"/>
    <w:rsid w:val="00841F6C"/>
    <w:rsid w:val="008476F2"/>
    <w:rsid w:val="00850FC1"/>
    <w:rsid w:val="00875F54"/>
    <w:rsid w:val="008852C1"/>
    <w:rsid w:val="008974C7"/>
    <w:rsid w:val="008A2806"/>
    <w:rsid w:val="008B3403"/>
    <w:rsid w:val="008B644B"/>
    <w:rsid w:val="008C3A73"/>
    <w:rsid w:val="008C3EFA"/>
    <w:rsid w:val="008C5CF9"/>
    <w:rsid w:val="008D2B04"/>
    <w:rsid w:val="008E4DEF"/>
    <w:rsid w:val="00900163"/>
    <w:rsid w:val="00901B60"/>
    <w:rsid w:val="00903DBE"/>
    <w:rsid w:val="00913096"/>
    <w:rsid w:val="009133AF"/>
    <w:rsid w:val="00932B26"/>
    <w:rsid w:val="00950106"/>
    <w:rsid w:val="00962658"/>
    <w:rsid w:val="00962690"/>
    <w:rsid w:val="009635E7"/>
    <w:rsid w:val="00967075"/>
    <w:rsid w:val="009858FF"/>
    <w:rsid w:val="00990B12"/>
    <w:rsid w:val="009A6ED0"/>
    <w:rsid w:val="009C4E88"/>
    <w:rsid w:val="009C5BE2"/>
    <w:rsid w:val="009E2870"/>
    <w:rsid w:val="009F68DE"/>
    <w:rsid w:val="00A06AE2"/>
    <w:rsid w:val="00A164AF"/>
    <w:rsid w:val="00A21A0F"/>
    <w:rsid w:val="00A21E3F"/>
    <w:rsid w:val="00A25F65"/>
    <w:rsid w:val="00A47534"/>
    <w:rsid w:val="00A52BAD"/>
    <w:rsid w:val="00A808EE"/>
    <w:rsid w:val="00A84012"/>
    <w:rsid w:val="00AA34C0"/>
    <w:rsid w:val="00AC1440"/>
    <w:rsid w:val="00AD4138"/>
    <w:rsid w:val="00AD603E"/>
    <w:rsid w:val="00AE02A8"/>
    <w:rsid w:val="00AE3F32"/>
    <w:rsid w:val="00AE5F7F"/>
    <w:rsid w:val="00AE7EFF"/>
    <w:rsid w:val="00B02286"/>
    <w:rsid w:val="00B205D6"/>
    <w:rsid w:val="00B23F8E"/>
    <w:rsid w:val="00B33C34"/>
    <w:rsid w:val="00B56DA6"/>
    <w:rsid w:val="00B91E8E"/>
    <w:rsid w:val="00BA2E53"/>
    <w:rsid w:val="00BA60D3"/>
    <w:rsid w:val="00BC4C07"/>
    <w:rsid w:val="00BC4F7F"/>
    <w:rsid w:val="00BC5266"/>
    <w:rsid w:val="00BD68F4"/>
    <w:rsid w:val="00BD6DC9"/>
    <w:rsid w:val="00BE2B56"/>
    <w:rsid w:val="00BF6C7F"/>
    <w:rsid w:val="00C110FC"/>
    <w:rsid w:val="00C327AD"/>
    <w:rsid w:val="00C474DA"/>
    <w:rsid w:val="00C51ACB"/>
    <w:rsid w:val="00C70025"/>
    <w:rsid w:val="00C773D8"/>
    <w:rsid w:val="00C869C5"/>
    <w:rsid w:val="00C97441"/>
    <w:rsid w:val="00CA0999"/>
    <w:rsid w:val="00CB3DBC"/>
    <w:rsid w:val="00CB62AB"/>
    <w:rsid w:val="00CD01BC"/>
    <w:rsid w:val="00CD4994"/>
    <w:rsid w:val="00CD6DC1"/>
    <w:rsid w:val="00CE2CB5"/>
    <w:rsid w:val="00CF20E5"/>
    <w:rsid w:val="00CF4F28"/>
    <w:rsid w:val="00CF63ED"/>
    <w:rsid w:val="00D02211"/>
    <w:rsid w:val="00D10F03"/>
    <w:rsid w:val="00D238DC"/>
    <w:rsid w:val="00D32C30"/>
    <w:rsid w:val="00D44DD0"/>
    <w:rsid w:val="00D46102"/>
    <w:rsid w:val="00D471BB"/>
    <w:rsid w:val="00D64A2E"/>
    <w:rsid w:val="00D81C46"/>
    <w:rsid w:val="00D81DE7"/>
    <w:rsid w:val="00DB1938"/>
    <w:rsid w:val="00DC28A8"/>
    <w:rsid w:val="00DC2A4D"/>
    <w:rsid w:val="00DC663F"/>
    <w:rsid w:val="00DC772F"/>
    <w:rsid w:val="00DD0F9A"/>
    <w:rsid w:val="00DE24A9"/>
    <w:rsid w:val="00DF28F2"/>
    <w:rsid w:val="00DF28F9"/>
    <w:rsid w:val="00E02F75"/>
    <w:rsid w:val="00E52975"/>
    <w:rsid w:val="00E87766"/>
    <w:rsid w:val="00EB3DB1"/>
    <w:rsid w:val="00ED09D0"/>
    <w:rsid w:val="00ED48BA"/>
    <w:rsid w:val="00EE572B"/>
    <w:rsid w:val="00EF74EC"/>
    <w:rsid w:val="00EF7614"/>
    <w:rsid w:val="00F04C38"/>
    <w:rsid w:val="00F17763"/>
    <w:rsid w:val="00F20855"/>
    <w:rsid w:val="00F243EA"/>
    <w:rsid w:val="00F354A1"/>
    <w:rsid w:val="00F55051"/>
    <w:rsid w:val="00F66E0D"/>
    <w:rsid w:val="00F81BA9"/>
    <w:rsid w:val="00F877E4"/>
    <w:rsid w:val="00F906E7"/>
    <w:rsid w:val="00FA02D4"/>
    <w:rsid w:val="00FA4677"/>
    <w:rsid w:val="00FB29EB"/>
    <w:rsid w:val="00FC1C0D"/>
    <w:rsid w:val="00FC420D"/>
    <w:rsid w:val="00FD4E5D"/>
    <w:rsid w:val="00FE5AA0"/>
    <w:rsid w:val="00FF165C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DF58B"/>
  <w15:chartTrackingRefBased/>
  <w15:docId w15:val="{EDC910FD-3AF0-48E8-9707-460633E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fr-FR" w:eastAsia="en-CA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7132"/>
    <w:pPr>
      <w:tabs>
        <w:tab w:val="left" w:pos="4423"/>
      </w:tabs>
      <w:spacing w:after="240"/>
      <w:jc w:val="both"/>
    </w:pPr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CCB"/>
    <w:pPr>
      <w:keepNext/>
      <w:tabs>
        <w:tab w:val="clear" w:pos="4423"/>
        <w:tab w:val="left" w:pos="1701"/>
        <w:tab w:val="left" w:pos="3402"/>
        <w:tab w:val="left" w:pos="5103"/>
        <w:tab w:val="left" w:pos="6804"/>
      </w:tabs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lear" w:pos="4423"/>
        <w:tab w:val="center" w:pos="4819"/>
        <w:tab w:val="right" w:pos="9071"/>
      </w:tabs>
    </w:pPr>
    <w:rPr>
      <w:sz w:val="24"/>
      <w:szCs w:val="20"/>
      <w:lang w:eastAsia="x-none"/>
    </w:rPr>
  </w:style>
  <w:style w:type="paragraph" w:customStyle="1" w:styleId="address">
    <w:name w:val="address"/>
    <w:basedOn w:val="Normal"/>
    <w:next w:val="Normal"/>
    <w:rsid w:val="00E02F75"/>
    <w:pPr>
      <w:spacing w:after="0"/>
      <w:ind w:left="5386"/>
      <w:jc w:val="left"/>
    </w:pPr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D9C"/>
    <w:pPr>
      <w:tabs>
        <w:tab w:val="clear" w:pos="4423"/>
        <w:tab w:val="center" w:pos="4513"/>
        <w:tab w:val="right" w:pos="9026"/>
      </w:tabs>
    </w:pPr>
    <w:rPr>
      <w:sz w:val="24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456D9C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semiHidden/>
    <w:rsid w:val="00456D9C"/>
    <w:rPr>
      <w:rFonts w:ascii="Arial" w:hAnsi="Arial"/>
      <w:sz w:val="24"/>
    </w:rPr>
  </w:style>
  <w:style w:type="character" w:styleId="Strong">
    <w:name w:val="Strong"/>
    <w:uiPriority w:val="22"/>
    <w:qFormat/>
    <w:rsid w:val="00E52975"/>
    <w:rPr>
      <w:b/>
      <w:bCs/>
    </w:rPr>
  </w:style>
  <w:style w:type="paragraph" w:customStyle="1" w:styleId="Date1">
    <w:name w:val="Date1"/>
    <w:basedOn w:val="Normal"/>
    <w:link w:val="dateCar"/>
    <w:qFormat/>
    <w:rsid w:val="00E02F75"/>
    <w:pPr>
      <w:tabs>
        <w:tab w:val="clear" w:pos="4423"/>
      </w:tabs>
      <w:autoSpaceDE w:val="0"/>
      <w:autoSpaceDN w:val="0"/>
      <w:adjustRightInd w:val="0"/>
      <w:spacing w:before="520" w:line="241" w:lineRule="atLeast"/>
      <w:ind w:left="5386"/>
    </w:pPr>
    <w:rPr>
      <w:rFonts w:eastAsia="Calibri"/>
      <w:color w:val="221E1F"/>
      <w:lang w:eastAsia="en-US"/>
    </w:rPr>
  </w:style>
  <w:style w:type="character" w:customStyle="1" w:styleId="dateCar">
    <w:name w:val="date Car"/>
    <w:link w:val="Date1"/>
    <w:rsid w:val="00E02F75"/>
    <w:rPr>
      <w:rFonts w:ascii="Arial" w:eastAsia="Calibri" w:hAnsi="Arial" w:cs="Arial"/>
      <w:color w:val="221E1F"/>
      <w:sz w:val="22"/>
      <w:szCs w:val="22"/>
      <w:lang w:val="fr-FR" w:eastAsia="en-US"/>
    </w:rPr>
  </w:style>
  <w:style w:type="paragraph" w:customStyle="1" w:styleId="subject">
    <w:name w:val="subject"/>
    <w:basedOn w:val="Normal"/>
    <w:link w:val="subjectCar"/>
    <w:qFormat/>
    <w:rsid w:val="00687132"/>
    <w:pPr>
      <w:tabs>
        <w:tab w:val="clear" w:pos="4423"/>
      </w:tabs>
      <w:autoSpaceDE w:val="0"/>
      <w:autoSpaceDN w:val="0"/>
      <w:adjustRightInd w:val="0"/>
      <w:spacing w:before="360" w:after="520" w:line="241" w:lineRule="atLeast"/>
      <w:jc w:val="left"/>
    </w:pPr>
    <w:rPr>
      <w:rFonts w:eastAsia="Calibri"/>
      <w:b/>
      <w:bCs/>
      <w:color w:val="221E1F"/>
      <w:szCs w:val="24"/>
      <w:lang w:eastAsia="en-US"/>
    </w:rPr>
  </w:style>
  <w:style w:type="character" w:customStyle="1" w:styleId="subjectCar">
    <w:name w:val="subject Car"/>
    <w:link w:val="subject"/>
    <w:rsid w:val="00687132"/>
    <w:rPr>
      <w:rFonts w:ascii="Arial" w:eastAsia="Calibri" w:hAnsi="Arial" w:cs="Arial"/>
      <w:b/>
      <w:bCs/>
      <w:color w:val="221E1F"/>
      <w:sz w:val="22"/>
      <w:szCs w:val="24"/>
      <w:lang w:val="fr-FR" w:eastAsia="en-US"/>
    </w:rPr>
  </w:style>
  <w:style w:type="character" w:styleId="Hyperlink">
    <w:name w:val="Hyperlink"/>
    <w:uiPriority w:val="99"/>
    <w:unhideWhenUsed/>
    <w:rsid w:val="00351907"/>
    <w:rPr>
      <w:color w:val="0000FF"/>
      <w:u w:val="single"/>
    </w:rPr>
  </w:style>
  <w:style w:type="character" w:customStyle="1" w:styleId="googqs-tidbit-0">
    <w:name w:val="goog_qs-tidbit-0"/>
    <w:rsid w:val="0078655B"/>
  </w:style>
  <w:style w:type="paragraph" w:styleId="BodyText">
    <w:name w:val="Body Text"/>
    <w:basedOn w:val="Normal"/>
    <w:link w:val="BodyTextChar"/>
    <w:uiPriority w:val="1"/>
    <w:qFormat/>
    <w:rsid w:val="00901B60"/>
    <w:pPr>
      <w:widowControl w:val="0"/>
      <w:tabs>
        <w:tab w:val="clear" w:pos="4423"/>
      </w:tabs>
      <w:spacing w:after="0"/>
      <w:ind w:left="112"/>
      <w:jc w:val="left"/>
    </w:pPr>
    <w:rPr>
      <w:rFonts w:eastAsia="Arial"/>
      <w:lang w:eastAsia="en-US"/>
    </w:rPr>
  </w:style>
  <w:style w:type="character" w:customStyle="1" w:styleId="BodyTextChar">
    <w:name w:val="Body Text Char"/>
    <w:link w:val="BodyText"/>
    <w:uiPriority w:val="1"/>
    <w:rsid w:val="00901B60"/>
    <w:rPr>
      <w:rFonts w:ascii="Arial" w:eastAsia="Arial" w:hAnsi="Arial"/>
      <w:sz w:val="22"/>
      <w:szCs w:val="22"/>
      <w:lang w:eastAsia="en-US"/>
    </w:rPr>
  </w:style>
  <w:style w:type="paragraph" w:customStyle="1" w:styleId="Default">
    <w:name w:val="Default"/>
    <w:rsid w:val="00901B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customStyle="1" w:styleId="Heading1Char">
    <w:name w:val="Heading 1 Char"/>
    <w:link w:val="Heading1"/>
    <w:uiPriority w:val="9"/>
    <w:rsid w:val="00483CCB"/>
    <w:rPr>
      <w:rFonts w:ascii="Cambria" w:hAnsi="Cambria"/>
      <w:b/>
      <w:bCs/>
      <w:kern w:val="32"/>
      <w:sz w:val="32"/>
      <w:szCs w:val="32"/>
      <w:lang w:val="fr-FR" w:eastAsia="en-US"/>
    </w:rPr>
  </w:style>
  <w:style w:type="paragraph" w:customStyle="1" w:styleId="Standard">
    <w:name w:val="Standard"/>
    <w:rsid w:val="007769B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5C0C3D"/>
    <w:pPr>
      <w:ind w:left="720"/>
      <w:contextualSpacing/>
    </w:pPr>
  </w:style>
  <w:style w:type="paragraph" w:styleId="NoSpacing">
    <w:name w:val="No Spacing"/>
    <w:uiPriority w:val="1"/>
    <w:qFormat/>
    <w:rsid w:val="00A25F65"/>
    <w:rPr>
      <w:rFonts w:asciiTheme="minorHAnsi" w:eastAsiaTheme="minorHAnsi" w:hAnsiTheme="minorHAnsi" w:cstheme="minorBid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453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:\template\Letter%20Logo%20color-%20English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E0B7-123B-C54C-9147-6565B0F6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U:\template\Letter Logo color- English 2011.dot</Template>
  <TotalTime>1</TotalTime>
  <Pages>3</Pages>
  <Words>1221</Words>
  <Characters>6962</Characters>
  <Application>Microsoft Macintosh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ENGLISH</vt:lpstr>
      <vt:lpstr>Template ENGLISH</vt:lpstr>
    </vt:vector>
  </TitlesOfParts>
  <Company>FIOM</Company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jmalentacchi</dc:creator>
  <cp:keywords/>
  <cp:lastModifiedBy>Microsoft Office User</cp:lastModifiedBy>
  <cp:revision>3</cp:revision>
  <cp:lastPrinted>2017-10-27T14:57:00Z</cp:lastPrinted>
  <dcterms:created xsi:type="dcterms:W3CDTF">2017-11-24T15:03:00Z</dcterms:created>
  <dcterms:modified xsi:type="dcterms:W3CDTF">2017-11-24T15:04:00Z</dcterms:modified>
</cp:coreProperties>
</file>